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2726"/>
        <w:gridCol w:w="7088"/>
        <w:tblGridChange w:id="0">
          <w:tblGrid>
            <w:gridCol w:w="2726"/>
            <w:gridCol w:w="7088"/>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7"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334"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5" w:right="12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WEB SAYFASI </w:t>
            </w:r>
            <w:r w:rsidDel="00000000" w:rsidR="00000000" w:rsidRPr="00000000">
              <w:rPr>
                <w:b w:val="1"/>
                <w:bCs w:val="1"/>
                <w:rtl w:val="0"/>
              </w:rPr>
              <w:t xml:space="preserve">KOORDİNATÖRLÜĞÜ</w:t>
            </w:r>
            <w:r w:rsidDel="00000000" w:rsidR="00000000" w:rsidRPr="00000000">
              <w:rPr>
                <w:rtl w:val="0"/>
              </w:rPr>
            </w:r>
          </w:p>
        </w:tc>
      </w:tr>
      <w:tr>
        <w:trPr>
          <w:cantSplit w:val="0"/>
          <w:trHeight w:val="9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547"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4" w:right="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Koordinatörlüğü, bölümün web sitesi ve dijital platformlarının etkin ve verimli bir şekilde yönetilmesinden sorumlu birimdir. Bu koordinatörlük, bölümün, dijital görünürlüğünü artırmak için içeriklerin güncellenmesini, kullanıcı dostu bir tasarım sağlanmasını ve web sitesinin tüm paydaşlar için erişilebilir olmasını garanti eder. Ayrıca, web sayfasının teknik altyapısının düzgün çalışmasını sağlamak, site performansını izlemek ve dijital iletişim stratejilerini geliştirmek de bu birimin görevleri arasındadır.</w:t>
            </w:r>
          </w:p>
        </w:tc>
      </w:tr>
      <w:tr>
        <w:trPr>
          <w:cantSplit w:val="0"/>
          <w:trHeight w:val="263"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61" w:hRule="atLeast"/>
          <w:tblHeader w:val="0"/>
        </w:trPr>
        <w:tc>
          <w:tcPr/>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Kalite Güvencesi Sistemi Yönergesi</w:t>
            </w:r>
          </w:p>
        </w:tc>
      </w:tr>
      <w:tr>
        <w:trPr>
          <w:cantSplit w:val="0"/>
          <w:trHeight w:val="266"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485" w:hRule="atLeast"/>
          <w:tblHeader w:val="0"/>
        </w:trPr>
        <w:tc>
          <w:tcPr/>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both"/>
              <w:rPr/>
            </w:pPr>
            <w:r w:rsidDel="00000000" w:rsidR="00000000" w:rsidRPr="00000000">
              <w:rPr>
                <w:rtl w:val="0"/>
              </w:rPr>
              <w:t xml:space="preserve">İşletme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bölümü web sayfasının düzenli olarak güncellenmesini sağlamak.</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Bölümle ilgili duyurular, etkinlikler ve haberlerin doğru ve zamanında paylaşılmasını sağlamak.</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7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sayfasının tasarımı ve içeriğinin sürekli olarak iyileştirilmesi için önerilerde bulunmak.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32" w:lineRule="auto"/>
              <w:ind w:left="834" w:right="70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üzerinden öğrencilere, öğretim üyelerine ve diğer paydaşlara gerekli bilgi akışını sağlamak.</w:t>
            </w:r>
          </w:p>
        </w:tc>
      </w:tr>
      <w:tr>
        <w:trPr>
          <w:cantSplit w:val="0"/>
          <w:trHeight w:val="266"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399" w:hRule="atLeast"/>
          <w:tblHeader w:val="0"/>
        </w:trPr>
        <w:tc>
          <w:tcPr/>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141"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2"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314"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6" w:line="225" w:lineRule="auto"/>
              <w:ind w:left="834" w:right="16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73"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844" w:hRule="atLeast"/>
          <w:tblHeader w:val="0"/>
        </w:trPr>
        <w:tc>
          <w:tcPr/>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61"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Bilgi, belge ve raporları hazırlamak üzere akademik ve idari birimlerden bilgi ve veri talep etmek,</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5">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MMl6zM0dyK/Zo2E4gB4Qz86NhQ==">CgMxLjA4AHIhMTF1ZFZpVHpSYlBrQjBpTG50N3E2Mms0OFFuWDMwUW45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2026-04-15T00:00:00Z</vt:lpwstr>
  </property>
  <property fmtid="{D5CDD505-2E9C-101B-9397-08002B2CF9AE}" pid="5" name="Producer">
    <vt:lpwstr>Microsoft: Print To PDF</vt:lpwstr>
  </property>
</Properties>
</file>